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94E3F84" Type="http://schemas.openxmlformats.org/officeDocument/2006/relationships/officeDocument" Target="/word/document.xml" /><Relationship Id="coreR94E3F8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sz w:val="22"/>
        </w:rPr>
        <w:t>Załącznik do uchwały Nr LXVI/604/2024</w:t>
        <w:br w:type="textWrapping"/>
        <w:t>Rady Miejskiej w Sępólnie Krajeńskim</w:t>
        <w:br w:type="textWrapping"/>
        <w:t>z dnia 27 marca 2024 r.</w:t>
      </w:r>
    </w:p>
    <w:p>
      <w:pPr>
        <w:keepNext w:val="0"/>
        <w:keepLines w:val="0"/>
        <w:spacing w:lineRule="auto" w:line="360" w:before="120" w:after="12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 xml:space="preserve">W dniu 27 lutego 2024 r. wpłynęła do Rady Miejskiej w Sępólnie Krajeńskim anonimowa skarga na Dyrektora Szkoły Podstawowej Nr 1 w Sępólnie Krajeńskim.  Zgodnie z art. 229 pkt 3 ustawy z dnia 14 czerwca 1960 r. Kodeks postępowania administracyjnego (t.j.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  <w:lang w:val="pl-PL" w:bidi="pl-PL" w:eastAsia="pl-PL"/>
        </w:rPr>
        <w:t xml:space="preserve"> </w:t>
      </w:r>
      <w:r>
        <w:t>Dz.U.</w:t>
      </w:r>
      <w:r>
        <w:rPr>
          <w:lang w:val="pl-PL" w:bidi="pl-PL" w:eastAsia="pl-PL"/>
        </w:rPr>
        <w:t xml:space="preserve"> 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 xml:space="preserve">z 2023 r., poz. 775, ze zm.)  organem właściwym do rozpatrzenia skargi na kierownika gminnej jednostki organizacyjnej jest Rada Miejska. Mając na względzie art. 18 b ust. 1 ustawy z dnia 8 marca 1990 r. o samorządzie gminnym (tj. Dz.U. z 2023 r. poz. 40, ze zm.) skargę skierowano do Komisji Skarg, Wniosków i Petycji Rady Miejskiej.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Komisja Skarg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, Wniosków i Petycji na swoim posiedzeniu w dniu 8 marca 2024 r. poddała skargę ocenie pod względem formalnym: stwierdzono brak adresu nadawcy i imienia i nazwiska skarżącego.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Zgodnie z § 8 ust. 1 rozporządzenia Rady Ministrów z dnia 8 stycznia 2002 r. w sprawie organizacji przyjmowania i rozpatrywania skarg i wniosków (Dz. U. z 2002 r. Nr 5 poz. 46) „skargi i wnioski niezawierające imienia i nazwiska (nazwy) oraz adresu wnoszącego pozostawia się bez rozpoznania”.</w:t>
      </w:r>
    </w:p>
    <w:p>
      <w:pPr>
        <w:keepNext w:val="0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W związku z powyższym Komisja nie odniosła się do zarzutów merytorycznych i rekomenduje Radzie Miejskiej pozostawienie skargi bez rozpoznania.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Biorąc pod uwagę argumentację Komisji, Rada Miejska w Sępólnie Krajeńskim, pozostawia skargę bez rozpoznania, tym samym nie odnosząc się do kwestii merytorycznych.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Dix</dc:creator>
  <dcterms:created xsi:type="dcterms:W3CDTF">2024-03-28T08:33:04Z</dcterms:created>
  <cp:lastModifiedBy>HOST-13\Frosina</cp:lastModifiedBy>
  <dcterms:modified xsi:type="dcterms:W3CDTF">2024-03-29T08:20:28Z</dcterms:modified>
  <cp:revision>7</cp:revision>
  <dc:subject>w sprawie pozostawienia bez rozpoznania anonimowej skargi</dc:subject>
  <dc:title>Uchwała Nr LXVI/604/2024 z dnia 27 marca 2024 r.</dc:title>
</cp:coreProperties>
</file>