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CFD3C47" Type="http://schemas.openxmlformats.org/officeDocument/2006/relationships/officeDocument" Target="/word/document.xml" /><Relationship Id="coreR3CFD3C4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Zgodnie z art. 7 ust 1 i 2 ustawy z dnia 21 marca 1985 r. o drogach publicznych,</w:t>
        <w:br w:type="textWrapping"/>
        <w:t>w związku z art. 40 ust. 1 ustawy z dnia 8 marca 1990 r. o samorządzie gminnym, zaliczanie ciągów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 </w:t>
      </w:r>
      <w:r>
        <w:rPr>
          <w:rFonts w:ascii="Times New Roman" w:hAnsi="Times New Roman"/>
          <w:b w:val="0"/>
          <w:caps w:val="0"/>
          <w:sz w:val="22"/>
        </w:rPr>
        <w:t>komunikacyjnych o znaczeniu lokalnym do kategorii dróg gminnych następuje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 </w:t>
      </w:r>
      <w:r>
        <w:rPr>
          <w:rFonts w:ascii="Times New Roman" w:hAnsi="Times New Roman"/>
          <w:b w:val="0"/>
          <w:caps w:val="0"/>
          <w:sz w:val="22"/>
        </w:rPr>
        <w:t>w drodze uchwały Rady Gminy. Nadanie przedmiotowej drodze kategorii drogi gminnej jest elementem porządkowania kategorii dróg w gminie Sępólno Krajeńskie, co z pewnością zapewni sprawniejsze zarządzanie.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W związku z powyższym podjęcie wnioskowanej uchwały i zaliczenie drogi do kategorii dróg gminnych jest w pełni uzasadnione.</w:t>
      </w:r>
    </w:p>
    <w:p>
      <w:pPr>
        <w:keepNext w:val="1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ab/>
        <w:t>Projekt uchwały został zaopiniowany pozytywnie przez Komisję Rolnictwa, Leśnictwa i Ochrony Środowiska Rady Miejskiej w Sępólnie Krajeńskim, Komisję Gospodarki Komunalnej oraz Porządku Publicznego Rady Miejskiej w Sępólnie Krajeńskim oraz Zarząd Powiatu w Sępólnie Krajeńskim.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rFonts w:ascii="Times New Roman" w:hAnsi="Times New Roman"/>
          <w:b w:val="0"/>
          <w:caps w:val="0"/>
          <w:sz w:val="22"/>
        </w:rPr>
        <w:t> 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Wiśniewska</dc:creator>
  <dcterms:created xsi:type="dcterms:W3CDTF">2024-03-18T13:20:38Z</dcterms:created>
  <cp:lastModifiedBy>HOST-13\Frosina</cp:lastModifiedBy>
  <dcterms:modified xsi:type="dcterms:W3CDTF">2024-03-28T12:02:06Z</dcterms:modified>
  <cp:revision>6</cp:revision>
  <dc:subject>w sprawie zaliczenia dróg do kategorii dróg gminnych</dc:subject>
  <dc:title>Uchwała Nr LXVI/.../2024 z dnia 27 marca 2024 r.</dc:title>
</cp:coreProperties>
</file>