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2157175" Type="http://schemas.openxmlformats.org/officeDocument/2006/relationships/officeDocument" Target="/word/document.xml" /><Relationship Id="coreR7215717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 art. 40 ust. 2 pkt 4 ustawy z dnia 8 marca 1990 r. o samorządzie gminnym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 </w:t>
        <w:br w:type="textWrapping"/>
      </w:r>
      <w:r>
        <w:rPr>
          <w:rFonts w:ascii="Times New Roman" w:hAnsi="Times New Roman"/>
          <w:b w:val="0"/>
          <w:caps w:val="0"/>
          <w:sz w:val="22"/>
        </w:rPr>
        <w:t>(Dz. U. z 2023 r. poz. 40, 572, 1463) Rada Miejska ustala zasady i tryb korzystania z gminnych obiektów i urządzeń użyteczności publicznej. Place zabaw na terenie gminy Sępólno Krajeńskie stanowią obiekty użyteczności publicznej. Wprowadzenie regulaminu korzystania z placu zabaw ma na celu ustalenie zasad właściwego korzystania z urządzeń i zapewnienia porządku i bezpieczeństwa.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niniejszej uchwały został przedstawiony na Komisji Gospodarki Komunalnej oraz Porządku Publicznego Rady Miejskiej w Sępólnie Krajeńskim i uzyskał pozytywną opinię.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Wiśniewska</dc:creator>
  <dcterms:created xsi:type="dcterms:W3CDTF">2023-10-03T10:51:33Z</dcterms:created>
  <cp:lastModifiedBy>HOST-13\Frosina</cp:lastModifiedBy>
  <dcterms:modified xsi:type="dcterms:W3CDTF">2023-11-30T08:05:37Z</dcterms:modified>
  <cp:revision>13</cp:revision>
  <dc:subject>w sprawie wprowadzenia regulaminu użytkowania placów zabaw na terenie gminy Sępólno Krajeńskie</dc:subject>
  <dc:title>Uchwała Nr LXI/.../2023 z dnia 25 października 2023 r.</dc:title>
</cp:coreProperties>
</file>