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01976AD" Type="http://schemas.openxmlformats.org/officeDocument/2006/relationships/officeDocument" Target="/word/document.xml" /><Relationship Id="coreR301976A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keepNext w:val="1"/>
        <w:spacing w:lineRule="auto" w:line="360" w:before="120" w:after="120" w:beforeAutospacing="0" w:afterAutospacing="0"/>
        <w:ind w:firstLine="0" w:left="4535" w:right="0"/>
        <w:jc w:val="left"/>
        <w:rPr>
          <w:rFonts w:ascii="Times New Roman" w:hAnsi="Times New Roman"/>
          <w:sz w:val="22"/>
        </w:rPr>
      </w:pPr>
    </w:p>
    <w:p>
      <w:pPr>
        <w:keepNext w:val="1"/>
        <w:spacing w:lineRule="auto" w:line="240" w:before="0" w:after="480" w:beforeAutospacing="0" w:afterAutospacing="0"/>
        <w:ind w:firstLine="0" w:left="0" w:right="0"/>
        <w:jc w:val="center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b w:val="1"/>
          <w:caps w:val="0"/>
          <w:sz w:val="22"/>
        </w:rPr>
        <w:t>OBJAŚNIENIA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1"/>
          <w:i w:val="0"/>
          <w:caps w:val="0"/>
          <w:strike w:val="0"/>
          <w:color w:val="auto"/>
          <w:sz w:val="22"/>
          <w:u w:val="none"/>
          <w:vertAlign w:val="baseline"/>
        </w:rPr>
        <w:t>Do załącznika nr 1 Wieloletniej Prognozy Finansowej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1)Wieloletnia Prognoza Finansowa zawiera obligatoryjne elementy określone w art. 226 ust. 1 i 2 ustawy o finansach publicznych.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2)Wzrost dochodów i wydatków w latach 2023 - 2033 przyjęto głównie na poziomie 7,8% na podstawie danych Ministerstwa Finansów oraz analizy własnej budżetów z lat poprzednich.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3)Spłaty zobowiązań ustalono na podstawie zawartych umów, odsetki od nich oszacowano na podstawie analizy własnej.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4)W wydatkach bieżących na obsługę długu w latach objętych prognozą ujęto tylko odsetki od zaciągniętych pożyczek i kredytów.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5)Przeznacza się nadwyżkę budżetową na spłaty zobowiązań w latach kolejnych.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6)Planowane dochody ze sprzedaży majątku obejmują  w roku 2023 - sprzedaż działek i lokali.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7)Prognozę kwoty długu sporządzono w oparciu o zawarte umowy pożyczkowe i kredytowe oraz przewidywane do zaciągnięcia zobowiązania finansowe.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8)Planowane dochody majątkowe w 2023 roku dotyczą dofinansowania zadań w ramach RFPŁ, RFIL, RPO WK-P oraz PROW na lata 2014-2020, realizowanych w oparciu o podpisane umowy o dofinansowanie i promesy.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9)Planowane wydatki inwestycyjne w 2023 roku stanowią ponad  25% wydatków ogółem. Prognoza wydatków inwestycyjnych na kolejne lata została sporządzona z uwzględnieniem wskaźnika wzrostu dochodów i wydatków.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10)Do wyliczenia relacji o której mowa w art. 243 ust. 1 ustawy o finansach publicznych w latach 2022-2025 przyjmuje się okres ostatnich siedmiu lat (Zarządzenie Nr Or.0050.1.90.2021 Burmistrza Sępólna Krajeńskiego z dnia 15 listopada 2021 roku).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11)Uwzględniono zmiany wynikające z art. 28 ustawy o dodatku węglowym polegające na wyłączeniu poręczeń i gwarancji z indywidualnego wskaźnika spłaty zadłużenia.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1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Do załącznika nr 2 wykazu przedsięwzięć do Wieloletniej Prognozy Finansowej 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1. W wykazie przedsięwzięć uwzględniono następujące projekty, w tym realizowane z udziałem środków Unii Europejskiej: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1.1 Projekty realizowane w ramach wydatków bieżących: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a)  </w:t>
      </w:r>
      <w:r>
        <w:rPr>
          <w:rFonts w:ascii="Times New Roman" w:hAnsi="Times New Roman"/>
          <w:b w:val="1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Infostrada Kujaw i Pomorza 2.0. 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Zadanie realizowane w latach 2017-2023 w ramach działania 2.0. Dofinansowanie zadania w wysokości 85%. Celem zadania jest wsparcie gospodarcze i społeczne poprzez podniesienie efektywności działań administracji samorządowej oraz jakości usług publicznych.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b) </w:t>
      </w:r>
      <w:r>
        <w:rPr>
          <w:rFonts w:ascii="Times New Roman" w:hAnsi="Times New Roman"/>
          <w:b w:val="1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Cyfrowa Gmina. 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 realizowany ze środków Europejskiego Funduszu Rozwoju Regionalnego w ramach PO Polska Cyfrowa na lata 2014-2020.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c) </w:t>
      </w:r>
      <w:r>
        <w:rPr>
          <w:rFonts w:ascii="Times New Roman" w:hAnsi="Times New Roman"/>
          <w:b w:val="1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 Aktywizacja i Integracja - Nowy Start 2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 Dofinansowanie projektu ze środków PAL. Zadanie realizowane przez OPS w latach 2021-2023.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1.2 Projekty realizowane w ramach wydatków inwestycyjnych: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a) </w:t>
      </w:r>
      <w:r>
        <w:rPr>
          <w:rFonts w:ascii="Times New Roman" w:hAnsi="Times New Roman"/>
          <w:b w:val="1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Infostrada Kujaw i Pomorza 2.0. 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Zadanie realizowane w latach 2017-2023 w ramach działania 2.0. Dofinansowanie zadania w wysokości 85%. Celem zadania jest wsparcie gospodarcze i społeczne poprzez podniesienie efektywności działań administracji samorządowej oraz jakości usług publicznych.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b) </w:t>
      </w:r>
      <w:r>
        <w:rPr>
          <w:rFonts w:ascii="Times New Roman" w:hAnsi="Times New Roman"/>
          <w:b w:val="1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 Punktu Selektywnej Zbiórki Odpadów Komunalnej dla mieszkańców gminy Sępólno Krajeńskie.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Projekt realizowany w ramach RPO W K-P działanie 4.2 Gospodarka Odpadami. Dofinansowanie 85% kosztów kwalifikowanych. Zadanie realizowane w latach 2021-2023.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c) </w:t>
      </w:r>
      <w:r>
        <w:rPr>
          <w:rFonts w:ascii="Times New Roman" w:hAnsi="Times New Roman"/>
          <w:b w:val="1"/>
          <w:i w:val="0"/>
          <w:caps w:val="0"/>
          <w:strike w:val="0"/>
          <w:color w:val="000000"/>
          <w:sz w:val="22"/>
          <w:u w:val="none" w:color="000000"/>
          <w:vertAlign w:val="baseline"/>
        </w:rPr>
        <w:t>Cyfrowa Gmina.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Projekt realizowany ze środków Europejskiego Funduszu Rozwoju Regionalnego w ramach środków PO Polska Cyfrowa na lata 2014-2020. Zakup sprzętu i oprogramowania informatycznego.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d)  Budowa drogi gminnej w miejscowości Świdwie. Dofinansowanie w ramach PROW. Realizacja 2024-2025.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e) Budowa kanalizacji sanitarnej w Lutowie. Dofinansowanie w ramach PROW. Realizacja 2024-2025.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1"/>
          <w:i w:val="0"/>
          <w:caps w:val="0"/>
          <w:strike w:val="0"/>
          <w:color w:val="000000"/>
          <w:sz w:val="22"/>
          <w:u w:val="none" w:color="000000"/>
          <w:vertAlign w:val="baseline"/>
        </w:rPr>
        <w:t>2. Wydatki na programy, projekty lub zadania pozostałe: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2.1 Projekty realizowane w ramach wydatków bieżących: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a) Opracowanie miejscowego planu zagospodarowania przestrzennego przy ul. Leśnej, ul. Koronowskiej i pomiędzy ul. Koronowską, a ul. Sienkiewicza oraz w Niechorzu.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b) Remont drogi gminnej nr 020662C ulicy Komierowskiej w Sępólnie Krajeńskim, od km 0+000,00 do km 0+289,00. Inwestycja dofinansowana z RFRD. Realizacja 2023-2024.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c) Program do ewidencji szamb na terenie Gminy Sępólno Krajeńskie. Umowa podpisana na okres 2023-2026.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2.2 Pozostałe zadania realizowane w ramach wydatków inwestycyjnych: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a) Budowa przedszkola w Sępólnie Krajeńskim. Dofinansowanie zadania w ramach RFILi RFPŁ. Celem zadania jest zwiększenie dostępności miejsc przedszkolnych. Zadanie realizowane w latach 2022-2023.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b) Przebudowa ul. Orzeszkowej i ul. Słonecznej w Sępólnie Krajeńskim. Zadanie realizowane w ramach dofinansowania RFIL.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c) Budowa świetlicy wiejskiej w miejscowości Zboże. Zadanie realizowane w ramach Rządowego Funduszu Polski Ład w latach 2022-2024.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d) Rozbudowa Szkoły Podstawowej w Wiśniewie. Zadanie realizowane w latach 2022-2024.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e) Budowa obwodnicy miasta Sępólno Krajeńskie – opracowanie Studium Techniczno - Ekonomiczno - Środowiskowego wraz z uzyskaniem decyzji o środowiskowych uwarunkowaniach zgody na realizację przedsięwzięcia oraz opracowanie dokumentacji projektowej wraz z uzyskaniem decyzji ZRID. Projekt partnerski Gmina Sępólno Krajeńskie, Powiat Sępoleński, Województwo Kujawsko-Pomorskie. Zadanie realizowane w latach 2021-2025.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f) Budowa budynku Centrum Opiekuńczo-Mieszkalnego przy ulicy Młyńskiej w Sępólnie Krajeńskim. Zadanie planowane do realizacji na lata 2023-2024. Zadanie dofinansowane ze środków Funduszu Solidarnościowego.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g) Budowa ul. Bajkowa, ul. Radosna, ul. Reja, ul. Prusa, ul. Więcborska, droga Trzciany, droga Sikorz, droga Dziechowo. Zadanie realizowane w ramach środków RFPŁ w latach 2023-2024.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h) Przebudowa dróg w miejscowości Kawle gmina Sępólno Krajeńskie (działki nr 174, 183/2, 302). Zadanie realizowane w ramach RFRD w latach 2023-2024.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i) Przebudowa drogi w miejscowości Komierowo gmina Sępólno Krajeńskie. Zadanie realizowane w ramach RFRD w latach 2023-2024.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j) Rozbudowa Żłobka w ramach KPO. Zwiększenie dostępności miejsc dla dzieci. Zadanie realizowane w latach 2023-2024.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k) Budowa wielofunkcyjnego boiska wraz z zadaszeniem w miejscowości Zboże gmina Sępólno Krajeńskie. Dofinansowanie z Ministerstwa Sportu i Turystyki "Program Olimpia". Zadanie realizowane w latach 2023-2024.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l)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m) Przebudowa ulicy Stodolnej oraz budowa chodnika i oświetlenie ul. Komierowska w Sępólnie Krajeńskim, polegająca na budowie drogi dla pieszych i rowerów na dz. 85 i 95 obr. 0004 oraz na dz. nr 3 obr. 005 Sępólno Krajeńskie oraz przebudowa ulicy  Komierowskiej w Sępólnie Krajeńskim polegająca na budowie drogi dla pieszych i oświetlenia na dz. nr ewid. 69 i 67/4 obr 0004 Sępólno Krajeńskie. Inwestycja dofinansowana z RFRD. Realizacja 2023-2024.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n) Rozwój lokalnej infrastruktury sportowej poprzez remont sali gimnastycznej znajdującej się w Centrum Sportu i Rekreacji w Sępólnie Krajeńskim” w ramach projektu Sportowa Polska. Realizacja 2023-2024.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o) Wykonanie dokumentacji projektowej dla zadania: Remont drogi gminnej na dz. nr 158 w msc. Grochowiec gm. Sępólno Krajeńskie. Realizacja 2023-2024.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p) Montaż platformy dla niepełnosprawnych w budynku Biblioteki Publicznej w Sępólnie Krajeńskim. Inwestycja dofinansowana z Rządowego Programu Odbudowy Zabytków – Polski Ład. Realizacja 2023-2024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r) .„Budowa zewnętrznej windy osobowej dla osób niepełnosprawnych przy budynku administracji publicznej w Sępólnie Krajeńskim” w ramach naboru wniosków do programu „Dostępna przestrzeń publiczna”, Dofinansowanie z PFRON. Realizacja 2023-2024.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s)Rozwój lokalnej infrastruktury sportowej poprzez remont boiska sportowego – w ramach projektu Sportowa Polska. Realizacja 2023-2024.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t) Budowa drogi w miejscowości Wałdówko oraz relacji Komierowo – Mała Klonia. Inwestycja dofinansowana z Rządowego Funduszu Polski Ład: Programu Inwestycji Strategicznych – PGR. Realizacja 2023-2024.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u) Remont muru kamienno-ceglanego - ogrodzenia cmentarza przy kościele w Wałdowie wpisanym do rej. zabytków woj. kujawsko-pomorskiego dec. nr A/816 z 11.10.1993 r. Dofinansowanie z Rządowego Programu Odbudowy Zabytków – Polski Ład. Realizacja 2023-2024. Dotacja dla Parafii.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w) Remont dachu kościoła filialnego pw. św. Józefa i św. Kazimierza we Włościborzu. Dofinansowanie z Rządowego Programu Odbudowy Zabytków – Polski Ład. Realizacja 2023-2024. Dotacja dla Parafii.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x) Budowa ulic: Na Skarpie, łącznik Zielona-Kwiatowa, łącznik Zielona-Letniskowa, Zakątek z Łącznikiem do ul. Orzeszkowa - Środki Rządowego Funduszu Polski Ład. Realizacja 2024-2025.</w:t>
      </w:r>
    </w:p>
    <w:p>
      <w:pPr>
        <w:keepNext w:val="1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y) Przebudowa drogi w Piasecznie - Środki Rządowego Funduszu Rozwoju Dróg. Realizacja 2024-2025.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  <w:tab/>
        <w:tab/>
        <w:tab/>
        <w:tab/>
        <w:tab/>
        <w:tab/>
        <w:tab/>
        <w:tab/>
        <w:t>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  <w:lang w:val="pl-PL" w:bidi="pl-PL" w:eastAsia="pl-P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rPr>
      <w:lang w:val="pl-PL" w:bidi="pl-PL"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Frosina</dc:creator>
  <dcterms:created xsi:type="dcterms:W3CDTF">2023-11-30T14:53:15Z</dcterms:created>
  <cp:lastModifiedBy>HOST-13\Frosina</cp:lastModifiedBy>
  <dcterms:modified xsi:type="dcterms:W3CDTF">2023-11-30T13:53:55Z</dcterms:modified>
  <cp:revision>2</cp:revision>
  <dc:title>Uchwała Nr LXII/563/2023 z dnia 29 listopada 2023 r.</dc:title>
</cp:coreProperties>
</file>