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769ABB" Type="http://schemas.openxmlformats.org/officeDocument/2006/relationships/officeDocument" Target="/word/document.xml" /><Relationship Id="coreR15769AB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40 ust. 2 pkt 4 ustawy z dnia 8 marca 1990 r. o samorządzie gminnym (t.j. Dz. U. z 2023 r. poz. 40 z późn. zm.) Rada Miejska ustala zasady i tryb korzystania z gminnych obiektów i urządzeń użyteczności publicznej. Skatepark na Placu Przyjaźni w miejscowości Sępólno Krajeńskie stanowi obiekt użyteczności publicznej. Wprowadzenie regulaminu korzystania ze skateparku ma na celu ustalenie zasad właściwego korzystania z urządzeń i zapewnienia porządku i bezpieczeństwa.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zaopiniowany pozytywnie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2023-06-01T14:40:03Z</dcterms:created>
  <cp:lastModifiedBy>HOST-13\Frosina</cp:lastModifiedBy>
  <dcterms:modified xsi:type="dcterms:W3CDTF">2023-06-01T12:40:17Z</dcterms:modified>
  <cp:revision>2</cp:revision>
  <dc:subject>w sprawie wprowadzenia regulaminu użytkowania skateparku na Placu Przyjaźni w miejscowości Sępólno Krajeńskie</dc:subject>
  <dc:title>Uchwała Nr LVII/524/2023 z dnia 31 maja 2023 r.</dc:title>
</cp:coreProperties>
</file>