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C18E16" Type="http://schemas.openxmlformats.org/officeDocument/2006/relationships/officeDocument" Target="/word/document.xml" /><Relationship Id="coreR6C18E1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spacing w:lineRule="auto" w:line="360" w:beforeAutospacing="0" w:afterAutospacing="0"/>
        <w:jc w:val="center"/>
        <w:rPr>
          <w:b w:val="1"/>
          <w:caps w:val="1"/>
        </w:rPr>
      </w:pPr>
      <w:r>
        <w:rPr>
          <w:b w:val="1"/>
          <w:caps w:val="1"/>
        </w:rPr>
        <w:t>uzasadnienie</w:t>
      </w:r>
    </w:p>
    <w:p>
      <w:pPr>
        <w:spacing w:lineRule="auto" w:line="276" w:beforeAutospacing="0" w:afterAutospacing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pl-PL" w:bidi="pl-PL" w:eastAsia="pl-PL"/>
        </w:rPr>
        <w:t>P</w:t>
      </w:r>
      <w:r>
        <w:rPr>
          <w:rFonts w:ascii="Times New Roman" w:hAnsi="Times New Roman"/>
          <w:sz w:val="24"/>
        </w:rPr>
        <w:t>rzedmiotem uchwały jest ustalenie zasad i trybu korzystania ze świetlic wiejskich stanowiących gminne obiekty użyteczności publicznej, określenie przypadków ich nieodpłatnego udostępniania oraz powierzenie Burmistrzowi Sępólna Krajeńskiego ustalania opłat w pozostałym zakresie.</w:t>
      </w:r>
    </w:p>
    <w:p>
      <w:pPr>
        <w:spacing w:lineRule="auto" w:line="276" w:beforeAutospacing="0" w:afterAutospacing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Świetlice wiejskie służą integracji środowiska lokalnego, inicjowaniu aktywności mieszkańców na rzecz wsi, wspieraniu inicjatyw lokalnych oraz prowadzeniu działalności kulturalno-oświatowej i sportowo-rekreacyjnej. Dla zapewnienia jednolitych zasad dostępu do tych obiektów zasadne jest uchwalenie regulaminu o charakterze aktu prawa miejscowego.</w:t>
      </w:r>
    </w:p>
    <w:p>
      <w:pPr>
        <w:spacing w:lineRule="auto" w:line="276" w:beforeAutospacing="0" w:afterAutospac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Projekt uchwały uzyskał pozytywna opinię Komisji Gospodarki Komunalnej oraz Porządku Publicznego.</w:t>
      </w:r>
    </w:p>
    <w:p>
      <w:pPr>
        <w:spacing w:lineRule="auto" w:line="276" w:beforeAutospacing="0" w:afterAutospacing="0"/>
        <w:jc w:val="both"/>
        <w:rPr>
          <w:rFonts w:ascii="Times New Roman" w:hAnsi="Times New Roman"/>
          <w:sz w:val="24"/>
        </w:rPr>
      </w:pPr>
    </w:p>
    <w:p>
      <w:pPr>
        <w:spacing w:lineRule="auto" w:line="276" w:beforeAutospacing="0" w:afterAutospacing="0"/>
        <w:jc w:val="both"/>
        <w:rPr>
          <w:rFonts w:ascii="Times New Roman" w:hAnsi="Times New Roman"/>
          <w:sz w:val="24"/>
        </w:rPr>
      </w:pPr>
    </w:p>
    <w:tbl>
      <w:tblPr>
        <w:tblStyle w:val="T1"/>
        <w:tblW w:w="5000" w:type="pct"/>
        <w:tblBorders>
          <w:top w:val="none" w:sz="0" w:space="0" w:shadow="0" w:frame="0" w:color="000000"/>
          <w:left w:val="none" w:sz="0" w:space="0" w:shadow="0" w:frame="0" w:color="000000"/>
          <w:bottom w:val="none" w:sz="0" w:space="0" w:shadow="0" w:frame="0" w:color="000000"/>
          <w:right w:val="none" w:sz="0" w:space="0" w:shadow="0" w:frame="0" w:color="000000"/>
        </w:tblBorders>
        <w:tblLayout w:type="autofit"/>
        <w:tblLook w:val="04A0"/>
      </w:tblPr>
      <w:tblGrid/>
      <w:tr>
        <w:tc>
          <w:tcPr>
            <w:tcW w:w="2500" w:type="pct"/>
            <w:tcBorders>
              <w:top w:val="none" w:sz="0" w:space="0" w:shadow="0" w:frame="0" w:color="000000"/>
              <w:left w:val="none" w:sz="0" w:space="0" w:shadow="0" w:frame="0" w:color="000000"/>
              <w:bottom w:val="none" w:sz="0" w:space="0" w:shadow="0" w:frame="0" w:color="000000"/>
              <w:right w:val="none" w:sz="0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Lines w:val="1"/>
              <w:spacing w:before="120" w:after="120" w:beforeAutospacing="0" w:afterAutospacing="0"/>
              <w:jc w:val="right"/>
              <w:rPr>
                <w:color w:val="000000"/>
              </w:rPr>
            </w:pPr>
          </w:p>
        </w:tc>
        <w:tc>
          <w:tcPr>
            <w:tcW w:w="2500" w:type="pct"/>
            <w:tcBorders>
              <w:top w:val="none" w:sz="0" w:space="0" w:shadow="0" w:frame="0" w:color="000000"/>
              <w:left w:val="none" w:sz="0" w:space="0" w:shadow="0" w:frame="0" w:color="000000"/>
              <w:bottom w:val="none" w:sz="0" w:space="0" w:shadow="0" w:frame="0" w:color="000000"/>
              <w:right w:val="none" w:sz="0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Lines w:val="1"/>
              <w:spacing w:before="120" w:after="120" w:beforeAutospacing="0" w:afterAutospac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instrText>SIGNATURE_0_1_FUNCTION</w:instrText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t>Przewodniczący Rady Miejskiej</w:t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fldChar w:fldCharType="end"/>
            </w:r>
          </w:p>
          <w:p>
            <w:pPr>
              <w:keepLines w:val="1"/>
              <w:spacing w:before="120" w:after="120" w:beforeAutospacing="0" w:afterAutospac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t xml:space="preserve"> </w:t>
            </w:r>
          </w:p>
          <w:p>
            <w:pPr>
              <w:keepLines w:val="1"/>
              <w:spacing w:before="120" w:after="120" w:beforeAutospacing="0" w:afterAutospac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instrText>SIGNATURE_0_1_FIRSTNAME</w:instrText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fldChar w:fldCharType="separate"/>
            </w:r>
            <w:r>
              <w:rPr>
                <w:rFonts w:ascii="Times New Roman" w:hAnsi="Times New Roman"/>
                <w:b w:val="1"/>
                <w:color w:val="000000"/>
                <w:sz w:val="24"/>
                <w:u w:val="none" w:color="000000"/>
              </w:rPr>
              <w:t xml:space="preserve">Artur </w:t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instrText>SIGNATURE_0_1_LASTNAME</w:instrText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fldChar w:fldCharType="separate"/>
            </w:r>
            <w:r>
              <w:rPr>
                <w:rFonts w:ascii="Times New Roman" w:hAnsi="Times New Roman"/>
                <w:b w:val="1"/>
                <w:color w:val="000000"/>
                <w:sz w:val="24"/>
                <w:u w:val="none" w:color="000000"/>
              </w:rPr>
              <w:t>Juhnke</w:t>
            </w:r>
            <w:r>
              <w:rPr>
                <w:rFonts w:ascii="Times New Roman" w:hAnsi="Times New Roman"/>
                <w:color w:val="000000"/>
                <w:sz w:val="24"/>
                <w:u w:val="none" w:color="000000"/>
              </w:rPr>
              <w:fldChar w:fldCharType="end"/>
            </w:r>
          </w:p>
        </w:tc>
      </w:tr>
    </w:tbl>
    <w:p>
      <w:pPr>
        <w:spacing w:lineRule="auto" w:line="360" w:beforeAutospacing="0" w:afterAutospacing="0"/>
        <w:jc w:val="left"/>
      </w:pPr>
    </w:p>
    <w:sectPr>
      <w:type w:val="nextPage"/>
      <w:pgSz w:w="11907" w:h="16839" w:code="9"/>
      <w:pgMar w:left="1440" w:right="862" w:top="1440" w:bottom="1440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UMSK\M.Staskowiak</dc:creator>
  <dcterms:created xsi:type="dcterms:W3CDTF">2026-10-20T07:37:39Z</dcterms:created>
  <cp:lastModifiedBy>UMSK\M.Frosina</cp:lastModifiedBy>
  <dcterms:modified xsi:type="dcterms:W3CDTF">2026-10-29T12:25:06Z</dcterms:modified>
  <cp:revision>18</cp:revision>
</cp:coreProperties>
</file>