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D210FFC" Type="http://schemas.openxmlformats.org/officeDocument/2006/relationships/officeDocument" Target="/word/document.xml" /><Relationship Id="coreR6D210FFC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XXXII/243/2026</w:t>
        <w:br w:type="textWrapping"/>
        <w:t>Rady Miejskiej w Sępólnie Krajeńskim</w:t>
        <w:br w:type="textWrapping"/>
        <w:t>z dnia 28 października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6198235" cy="483171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4831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SIGNATURE_0_1_FUNCTION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fldChar w:fldCharType="end"/>
            </w:r>
          </w:p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SIGNATURE_0_1_FIRSTNAME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 xml:space="preserve">Artur 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SIGNATURE_0_1_LASTNAME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color w:val="000000"/>
              </w:rPr>
              <w:fldChar w:fldCharType="end"/>
            </w:r>
          </w:p>
        </w:tc>
      </w:tr>
    </w:tbl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HOST-63\Polczyńska</dc:creator>
  <dcterms:created xsi:type="dcterms:W3CDTF">2026-01-13T10:14:50Z</dcterms:created>
  <cp:lastModifiedBy>UMSK\M.Frosina</cp:lastModifiedBy>
  <dcterms:modified xsi:type="dcterms:W3CDTF">2026-10-30T07:03:56Z</dcterms:modified>
  <cp:revision>46</cp:revision>
</cp:coreProperties>
</file>