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CE15235" Type="http://schemas.openxmlformats.org/officeDocument/2006/relationships/officeDocument" Target="/word/document.xml" /><Relationship Id="coreR4CE1523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zwiększenie o 4 347 745,61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82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Dział</w:t>
            </w:r>
          </w:p>
        </w:tc>
        <w:tc>
          <w:tcPr>
            <w:tcW w:w="7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Rozdział</w:t>
            </w:r>
          </w:p>
        </w:tc>
        <w:tc>
          <w:tcPr>
            <w:tcW w:w="7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Paragraf</w:t>
            </w:r>
          </w:p>
        </w:tc>
        <w:tc>
          <w:tcPr>
            <w:tcW w:w="4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26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17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2 600 000,00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1 338 722,83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3 938 722,83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01095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1 338 722,83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1 338 722,83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1 338 722,83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1 338 722,83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WK-P - zwrot akcyzy zawarty w cenie oleju napędowego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400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Wytwarzanie i zaopatrywanie w energię elektryczną, gaz i wodę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5 451,00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15 451,00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40095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5 451,00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15 451,00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5 451,00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15 451,00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sprzedaż energii elektrycznej do operatora (fotowoltaika za 2025)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371 574,56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170 549,00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542 123,56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75020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Starostwa powiatowe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168 100,00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z Powiatu na modernizację instalacji elektrycznej w budynku UM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92 846,56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10 549,00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103 395,56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74 852,13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10 549,00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85 401,13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odsetki z lokat bankowych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752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Obrona narodowa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317 232,36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75295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6330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WK-P - na zakup budynku na potrzeby magazynu OL i OC w ramach Program Ochrony Ludności i Obrony Cywilnej na lata 2025-2026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5 278 138,98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118 098,00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5 396 236,98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3 830 424,98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3 929 424,98</w:t>
            </w:r>
          </w:p>
        </w:tc>
      </w:tr>
      <w:tr>
        <w:tblPrEx>
          <w:tblW w:w="5000" w:type="pct"/>
          <w:tblLayout w:type="fixed"/>
        </w:tblPrEx>
        <w:trPr>
          <w:trHeight w:hRule="atLeast" w:val="111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Grant w ramach Krajowego Planu Odbudowy i Zwiększania Odporności, przedsięwzięcie „Szkoła jutr@ II”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1 444 714,00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19 098,00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1 463 812,00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15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19 098,00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19 098,00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Grant w ramach Krajowego Planu Odbudowy i Zwiększania Odporności, przedsięwzięcie „Cyfrowy nauczyciel”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6 272 860,44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6 272 860,44</w:t>
            </w:r>
          </w:p>
        </w:tc>
      </w:tr>
      <w:tr>
        <w:tblPrEx>
          <w:tblW w:w="5000" w:type="pct"/>
          <w:tblLayout w:type="fixed"/>
        </w:tblPrEx>
        <w:trPr>
          <w:trHeight w:hRule="atLeast" w:val="979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85213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ubezpieczenie zdrowotne opłacane za osoby pobierające niektóre świadczenia z pomocy społecznej oraz za osoby uczestniczące w zajęciach w centrum integracji społecznej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30 508,00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31 488,00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85216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stałe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272 774,00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274 774,00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3 128 863,25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3 130 863,25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925 870,00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-4 980,00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920 890,00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-4 980,00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595 020,00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Przesunięcia planu pomiędzy ww paragrafami - dochody usługi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9 633 080,00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2 397 692,42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12 030 772,42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2 397 692,42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2 557 692,42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75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4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2 387 692,42</w:t>
            </w:r>
          </w:p>
        </w:tc>
        <w:tc>
          <w:tcPr>
            <w:tcW w:w="12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2 387 692,42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EFRR z uwzględnieniem kwoty w ramach OPPT - projekt "Uzbrojenie terenów inwestycyjnych w gminie Sępólno Krajeńskie - zwiększenie atrakcyjności inwestycyjnej gminy"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9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129 439 778,89</w:t>
            </w:r>
          </w:p>
        </w:tc>
        <w:tc>
          <w:tcPr>
            <w:tcW w:w="11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4 347 745,61</w:t>
            </w:r>
          </w:p>
        </w:tc>
        <w:tc>
          <w:tcPr>
            <w:tcW w:w="12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133 787 524,50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zwiększenie o 4 347 745,61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Dział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Rozdział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Paragraf</w:t>
            </w: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Treść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 zmianą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3 010 000,00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1 338 722,83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4 348 722,83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01095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1 338 722,83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1 338 722,83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2 878,10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2 878,10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196,00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6 175,37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6 175,37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1 312 473,36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1 312 473,36</w:t>
            </w:r>
          </w:p>
        </w:tc>
      </w:tr>
      <w:tr>
        <w:tblPrEx>
          <w:tblW w:w="5000" w:type="pct"/>
          <w:tblLayout w:type="fixed"/>
        </w:tblPrEx>
        <w:trPr>
          <w:trHeight w:hRule="atLeast" w:val="33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WK-P - zwrot akcyzy zawarty w cenie oleju napędowego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15 137 478,00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59 211,80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15 196 689,80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9 691 259,00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59 211,80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9 750 470,80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687 255,94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29 211,80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716 467,74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7 030 000,00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Budowa masztu flagowego na rondzie ul. Kościuszki-Odrodzenia-Popiełuszki (30tys), zakup 3 witaczy (28,5tys.); pozostałe zmiany związane z realizacją funduszu sołeckiego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11 112 010,96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160 000,00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11 272 010,96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7 500 426,00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7 660 426,00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z Powiatu na modernizację instalacji elektrycznej w budynku UM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752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Obrona narodowa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317 232,36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75295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 Zakup budynku na potrzeby magazynu OL i OC w ramach Program Ochrony Ludności i Obrony Cywilnej na lata 2025-2026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45 679 049,41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118 098,00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45 797 147,41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32 811 750,21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32 910 750,21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199 050,00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-22 770,00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176 280,00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4247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1,90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99 001,90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4249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0,10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22 770,00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22 770,10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Grant w ramach Krajowego Planu Odbudowy i Zwiększania Odporności, przedsięwzięcie „Szkoła jutr@ II”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10 070 000,00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19 098,00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10 089 098,00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42 316,00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-4 395,00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37 921,00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4247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19 098,00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19 098,00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4249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4 395,00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4 395,00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Grant w ramach Krajowego Planu Odbudowy i Zwiększania Odporności, przedsięwzięcie „Cyfrowy nauczyciel”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16 663 199,20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16 663 199,20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1 691 080,00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1 611 080,00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788 600,92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770 600,92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Dodatkowe wynagrodzenie roczne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54 031,88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-18 499,53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35 532,35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143 712,42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-6 727,55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136 984,87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62 985,39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57 985,39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82 346,73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62 346,73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4440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Odpisy na zakładowy fundusz świadczeń socjalnych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27 715,42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-11 772,92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15 942,50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planu do rozdziału 85219 - remont schodów i elewacji CUS;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11 048 291,30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11 128 291,30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602 255,88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-28 189,38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574 066,50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70 729,75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-3 310,62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67 419,13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6067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28 189,38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28 189,38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6069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3 310,62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3 310,62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planu pomiędzy ww paragrafami - projekt CUS; 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13 780 000,00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2 328 692,42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16 108 692,42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2 387 692,42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2 647 692,42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2 387 692,42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2 387 692,42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"Uzbrojenie terenów inwestycyjnych w gminie Sępólno Krajeńskie - zwiększenie atrakcyjności inwestycyjnej gminy"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90015</w:t>
            </w: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Oświetlenie ulic, placów i dróg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1 750 000,00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1 751 000,00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-1 500,00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998 500,00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Dokumentacja projektowa na budowę oświetlenia ul. Jeziorna (w tym 5tys. SM nr 1) - zgodnie z załącznikiem nr 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90095</w:t>
            </w: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1 910 000,00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-60 000,00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907 070,00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847 070,00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60016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4 145 456,00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25 788,20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4 171 244,20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2 990 670,00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25 788,20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3 016 458,20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-1 400,00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208 600,00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237 460,02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2 188,20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239 648,22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40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Dokumentacja projektowa - modernizacja świetlic wiejskich w Wiśniewie i Wilkowie; zmiany porządkowe związane z bieżącą realizacją budżetów sołectw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21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139 739 778,89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4 347 745,61</w:t>
            </w:r>
          </w:p>
        </w:tc>
        <w:tc>
          <w:tcPr>
            <w:tcW w:w="130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144 087 524,50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2026-04-30T11:41:29Z</dcterms:created>
  <cp:lastModifiedBy>HOST-13\Frosina</cp:lastModifiedBy>
  <dcterms:modified xsi:type="dcterms:W3CDTF">2026-05-04T10:03:36Z</dcterms:modified>
  <cp:revision>3</cp:revision>
  <dc:subject>zmieniająca uchwałę w sprawie uchwalenia budżetu Gminy Sępólno Krajeńskie na 2026 rok</dc:subject>
  <dc:title>Uchwała nr  XXVI/205/2026 z dnia 29 kwietnia 2026 r.</dc:title>
</cp:coreProperties>
</file>