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BCC680B" Type="http://schemas.openxmlformats.org/officeDocument/2006/relationships/officeDocument" Target="/word/document.xml" /><Relationship Id="coreR4BCC680B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zwiększenie o 2 638 159,92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79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26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23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35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5 266 499,00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1 150 000,00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6 416 499,00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Lokalny transport zbiorowy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2170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państwowych funduszy celowych na realizację zadań bieżących jednostek sektora finansów publicznych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Zmiana klasyfikacji budżetowej wraz z rozliczeniem 2025 roku - transport publiczny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3 175 499,00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4 175 499,00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6370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Rządowego Funduszu Polski Ład: Program Inwestycji Strategicznych na realizację zadań inwestycyjnych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837 499,00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1 837 499,00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otrzymane z Rządowego Funduszu Polski Ład - Budowa drogi w miejscowości Wałdówko oraz relacji Komierowo-Mała Klonia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1 491 000,00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1 571 000,00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4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1 491 000,00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1 571 000,00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Środki  EFRR z uwzględnieniem kwoty w ramach OPPT - wniosek o zwiększenie dofinansowania zadania zagospodarowanie przestrzeni Placu Przyjaźni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304 105,00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49 291,13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353 396,13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75011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wojewódzkie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261 694,00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262 694,00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33 761,00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48 291,13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82 052,13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22 761,00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48 291,13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71 052,13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Odsetki bankowe od lokat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62 410 000,00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62 500 000,00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7 708 000,00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7 798 000,00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0500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czynności cywilnoprawnych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790 000,00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Wpływy z podatku od czynności cywilnoprawnych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4 837 445,00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344 728,78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5 182 173,78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3 392 731,00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341 728,78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3 734 459,78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2707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318 401,00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111 728,78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430 129,78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Kompetencje kluczem do przyszłości</w:t>
            </w:r>
          </w:p>
        </w:tc>
      </w:tr>
      <w:tr>
        <w:tblPrEx>
          <w:tblW w:w="5000" w:type="pct"/>
          <w:tblLayout w:type="fixed"/>
        </w:tblPrEx>
        <w:trPr>
          <w:trHeight w:hRule="atLeast" w:val="10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2 549 000,00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2 779 000,00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Środki  EFRR z uwzględnieniem kwoty w ramach OPPT - wniosek o zwiększenie dofinansowania  modernizacji energetycznej wraz z audytem wiejskich szkół podstawowych 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80153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Zapewnienie uczniom prawa do bezpłatnego dostępu do podręczników, materiałów edukacyjnych lub materiałów ćwiczeniowych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5 874 338,00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403 197,10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6 277 535,10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okresowe, celowe i pomoc w naturze oraz składki na ubezpieczenia emerytalne i rentowe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183 368,00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185 368,00</w:t>
            </w:r>
          </w:p>
        </w:tc>
      </w:tr>
      <w:tr>
        <w:tblPrEx>
          <w:tblW w:w="5000" w:type="pct"/>
          <w:tblLayout w:type="fixed"/>
        </w:tblPrEx>
        <w:trPr>
          <w:trHeight w:hRule="atLeast" w:val="6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2 801 871,00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333 742,25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3 135 613,25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2007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art.5 ust.1 pkt 3 oraz ust. 3 pkt 5 i 6 ustawy, lub płatności w ramach budżetu środków europejskich, z wyłączeniem dochodów klasyfikowanych w paragrafie 205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229 599,00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30 530,70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260 129,70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2009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art.5 ust.1 pkt 3 oraz ust. 3 pkt 5 i 6 ustawy, lub płatności w ramach budżetu środków europejskich, z wyłączeniem dochodów klasyfikowanych w paragrafie 205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26 965,00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3 584,98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30 549,98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918 721,00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269 664,00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1 188 385,00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2059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107 895,00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29 962,57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137 857,57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Dotacje na realizacje projektów CUS - przesunięcie realizacji zadań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6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85220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Jednostki specjalistycznego poradnictwa, mieszkania treningowe i wspomagane oraz ośrodki interwencji kryzysowej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7 198,85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54 198,85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0699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7 198,85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27 198,85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865 614,00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60 256,00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925 870,00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550 000,00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0839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36 547,00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10 256,00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46 803,00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Dochody własne z tytułu świadczonych usług opiekuńczych - bieżąca działalność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2 043 923,00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413 942,91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2 457 865,91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2 043 923,00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413 942,91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2 457 865,91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0839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29 823,00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4 642,00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34 465,00</w:t>
            </w:r>
          </w:p>
        </w:tc>
      </w:tr>
      <w:tr>
        <w:tblPrEx>
          <w:tblW w:w="5000" w:type="pct"/>
          <w:tblLayout w:type="fixed"/>
        </w:tblPrEx>
        <w:trPr>
          <w:trHeight w:hRule="atLeast" w:val="14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1 870 587,00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379 297,83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2 249 884,83</w:t>
            </w:r>
          </w:p>
        </w:tc>
      </w:tr>
      <w:tr>
        <w:tblPrEx>
          <w:tblW w:w="5000" w:type="pct"/>
          <w:tblLayout w:type="fixed"/>
        </w:tblPrEx>
        <w:trPr>
          <w:trHeight w:hRule="atLeast" w:val="13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2059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143 513,00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30 003,08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173 516,08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Dotacje na realizacje projektów CUS, KIS, Wygrana rodzina - przesunięcie realizacji zadań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854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Edukacyjna opieka wychowawcza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85415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Pomoc materialna dla uczniów o charakterze socjalnym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13 201 949,00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142 000,00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13 343 949,00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9 042 930,00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9 082 930,00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942 930,00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982 930,00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7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942 930,00</w:t>
            </w: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982 930,00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Środki  EFRR z uwzględnieniem kwoty w ramach OPPT - wniosek o zwiększenie dofinansowania  - zagospodarowanie lasu komunalnego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9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2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125 450 000,00</w:t>
            </w:r>
          </w:p>
        </w:tc>
        <w:tc>
          <w:tcPr>
            <w:tcW w:w="12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2 638 159,92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128 088 159,92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zwiększenie o 2 638 159,92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59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Paragraf</w:t>
            </w: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13 874 868,00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1 063 850,00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14 938 718,00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wojewódzkie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205 369,00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198 850,00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404 219,00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na pomoc finansową udzielaną między jednostkami samorządu terytorialnego na dofinansowanie własnych zadań inwestycyjnych i zakupów inwestycyjnych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205 369,00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198 850,00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404 219,00</w:t>
            </w:r>
          </w:p>
        </w:tc>
      </w:tr>
      <w:tr>
        <w:tblPrEx>
          <w:tblW w:w="5000" w:type="pct"/>
          <w:tblLayout w:type="fixed"/>
        </w:tblPrEx>
        <w:trPr>
          <w:trHeight w:hRule="atLeast" w:val="61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dla samorządu WK-P na realizację zadania dotyczącego budowa obwodnicy Sępólna Krajeńskiego - przesunięcie realizacji zadania na 2026 rok na podstawie aneksu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powiatowe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na pomoc finansową udzielaną między jednostkami samorządu terytorialnego na dofinansowanie własnych zadań inwestycyjnych i zakupów inwestycyjnych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Dotacja dla Starostwa Powiatowego w Sępólnie Krajeńskim - dokumentacja na budowę chodnika we Włościborzu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8 687 499,00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805 000,00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9 492 499,00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-135 000,00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75095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7 090 000,00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-60 000,00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60014</w:t>
            </w:r>
          </w:p>
        </w:tc>
      </w:tr>
      <w:tr>
        <w:tblPrEx>
          <w:tblW w:w="5000" w:type="pct"/>
          <w:tblLayout w:type="fixed"/>
        </w:tblPrEx>
        <w:trPr>
          <w:trHeight w:hRule="atLeast" w:val="82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6370</w:t>
            </w: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jednostek poniesione ze środków z Rządowego Funduszu Polski Ład: Program Inwestycji Strategicznych na realizację zadań inwestycyjnych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837 499,00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1 000 000,00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1 837 499,00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otrzymane z Rządowego Funduszu Polski Ład - Budowa drogi w miejscowości Wałdówko oraz relacji Komierowo-Mała Klonia – przesunięcie płatności zadania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10 794 184,00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310 442,96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11 104 626,96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75011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wojewódzkie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261 094,00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262 094,00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4740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i uposażenia wypłacane w związku z pomocą obywatelom Ukrainy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1 133 925,00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309 442,96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1 443 367,96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4610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Koszty postępowania sądowego i prokuratorskiego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309 442,96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371 442,96</w:t>
            </w:r>
          </w:p>
        </w:tc>
      </w:tr>
      <w:tr>
        <w:tblPrEx>
          <w:tblW w:w="5000" w:type="pct"/>
          <w:tblLayout w:type="fixed"/>
        </w:tblPrEx>
        <w:trPr>
          <w:trHeight w:hRule="atLeast" w:val="33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Koszty postępowania sądowego w związku z wyrokiem sądu z dnia 17.11.2025r. Grac Bud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45 229 661,00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349 728,78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45 579 389,78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32 460 590,00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257 150,58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32 717 740,58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11 878,36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56,91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11 935,27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654,88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3,14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658,02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1,90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1,90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0,10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0,10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227 549,72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20 866,59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248 416,31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12 545,28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1 150,41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13 695,69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4797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nauczycieli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39 048,33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67,79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39 116,12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4799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nauczycieli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2 152,83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3,74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2 156,57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1 385 000,00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Projekt Kompetencje kluczem do przyszłości oraz budowa platformy/windy w Szkole Podstawowej nr 3 - przesunięcie płatności zadania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61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80153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Zapewnienie uczniom prawa do bezpłatnego dostępu do podręczników, materiałów edukacyjnych lub materiałów ćwiczeniowych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4350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towarów (w szczególności materiałów, leków, żywności) w związku z pomocą obywatelom Ukrainy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102 507,00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89 578,20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192 085,20</w:t>
            </w:r>
          </w:p>
        </w:tc>
      </w:tr>
      <w:tr>
        <w:tblPrEx>
          <w:tblW w:w="5000" w:type="pct"/>
          <w:tblLayout w:type="fixed"/>
        </w:tblPrEx>
        <w:trPr>
          <w:trHeight w:hRule="atLeast" w:val="115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51 200,00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89 578,20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140 778,20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Projekt Kompetencje kluczem do przyszłości  - przesunięcie realizacji zadania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16 333 901,00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333 822,86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16 667 723,86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Zadania w zakresie przeciwdziałania przemocy domowej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157 379,00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4 988,43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162 367,43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17 923,00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17 924,96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1,06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2 106,06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3 382,00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288,41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3 670,41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34,14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431,14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799,00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36,55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835,55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3,88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97,88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4 743,00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706,05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5 449,05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82,38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639,38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28 189,00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3 432,12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31 621,12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3 311,00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401,88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3 712,88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oraz przesunięcie realizacji projektu CUS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okresowe, celowe i pomoc w naturze oraz składki na ubezpieczenia emerytalne i rentowe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479 285,00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481 285,00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 wypłacane obywatelom Ukrainy przebywającym na terytorium RP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10 776 155,00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278 736,30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11 054 891,30</w:t>
            </w:r>
          </w:p>
        </w:tc>
      </w:tr>
      <w:tr>
        <w:tblPrEx>
          <w:tblW w:w="5000" w:type="pct"/>
          <w:tblLayout w:type="fixed"/>
        </w:tblPrEx>
        <w:trPr>
          <w:trHeight w:hRule="atLeast" w:val="12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256 564,00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34 115,68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290 679,68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553 715,00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22 923,07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576 638,07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143 057,00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2 654,07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145 711,07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102 532,00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6 937,24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109 469,24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25 571,00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928,23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26 499,23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13 830,00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862,63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14 692,63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3 536,00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187,43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3 723,43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62 643,00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22 497,16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85 140,16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7 357,00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2 211,84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9 568,84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67 976,00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117 840,80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185 816,80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7 983,00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14 198,92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22 181,92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7 338,00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11 627,98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18 965,98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1 376,48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2 238,48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71 495,00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15 585,38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87 080,38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8 396,00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1 725,02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10 121,02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1 606,00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68,73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1 674,73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10,01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199,01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581 686,00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20 569,88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602 255,88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68 314,00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2 415,75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70 729,75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oraz przesunięcie realizacji projektu CUS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61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85220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Jednostki specjalistycznego poradnictwa, mieszkania treningowe i wspomagane oraz ośrodki interwencji kryzysowej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106 769,00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19 908,72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126 677,72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20 170,00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4 585,30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24 755,30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2 369,00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539,36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2 908,36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3 498,00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4 103,47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7 601,47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482,51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893,51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2 586,17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3 080,17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303,19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361,19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98,31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98,31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11,56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2 011,56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7 198,85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18 198,85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289 910,00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28 189,41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318 099,41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99 412,00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9 336,44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108 748,44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34 376,00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1 216,98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35 592,98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18 664,00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2 831,19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21 495,19</w:t>
            </w:r>
          </w:p>
        </w:tc>
      </w:tr>
      <w:tr>
        <w:tblPrEx>
          <w:tblW w:w="5000" w:type="pct"/>
          <w:tblLayout w:type="fixed"/>
        </w:tblPrEx>
        <w:trPr>
          <w:trHeight w:hRule="atLeast" w:val="27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6 192,00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336,21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6 528,21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2 639,00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159,79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2 798,79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18,20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1 318,20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42 956,00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3 610,52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46 566,52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13 901,00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10 680,08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24 581,08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1 694 316,00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1 694 316,00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105 361,00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-0,03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105 360,97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30 675,00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-1,63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30 673,37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1,63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3 608,63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5 319,00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0,21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5 319,21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-0,21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625,79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-0,42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751,58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0,42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-0,39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3 539,61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0,42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416,42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11 023,00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11 023,16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22 517,00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-0,16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22 516,84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oraz przesunięcie realizacji projektu CUS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2 063 022,00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433 315,32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2 496 337,32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2 063 022,00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433 315,32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2 496 337,32</w:t>
            </w:r>
          </w:p>
        </w:tc>
      </w:tr>
      <w:tr>
        <w:tblPrEx>
          <w:tblW w:w="5000" w:type="pct"/>
          <w:tblLayout w:type="fixed"/>
        </w:tblPrEx>
        <w:trPr>
          <w:trHeight w:hRule="atLeast" w:val="11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861 774,00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203 775,69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1 065 549,69</w:t>
            </w:r>
          </w:p>
        </w:tc>
      </w:tr>
      <w:tr>
        <w:tblPrEx>
          <w:tblW w:w="5000" w:type="pct"/>
          <w:tblLayout w:type="fixed"/>
        </w:tblPrEx>
        <w:trPr>
          <w:trHeight w:hRule="atLeast" w:val="111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45 357,00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10 724,57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56 081,57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40 040,00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43 616,42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83 656,42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4 655,00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5 070,46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9 725,46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472 362,00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59 912,04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532 274,04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39 030,00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7 088,05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46 118,05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104 812,00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9 742,71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114 554,71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9 431,00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400,01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9 831,01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12 407,00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4 055,10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16 462,10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1 086,00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351,27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1 437,27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127 999,00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2 471,20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130 470,20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14 965,00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288,02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15 253,02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18 536,00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26 306,60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44 842,60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22 164,00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3 066,84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25 230,84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11 646,00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15 630,92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27 276,92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1 354,00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1 817,33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3 171,33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207 442,00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28 693,13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236 135,13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24 126,00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3 728,87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27 854,87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1 245,59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3 261,59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10 057,00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4 787,03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14 844,03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4717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4 470,00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501,03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4 971,03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4719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42,44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321,44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oraz przesunięcie realizacji projektu CUS, KIS, Wygrana rodzina, CAR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854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Edukacyjna opieka wychowawcza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61 800,00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66 800,00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85415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Pomoc materialna dla uczniów o charakterze socjalnym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10 300,00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3240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Stypendia dla uczniów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8 240,00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13 240,00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17 178 341,00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142 000,00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17 320 341,00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3290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 wypłacane obywatelom Ukrainy przebywającym na terytorium RP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4860</w:t>
            </w:r>
          </w:p>
        </w:tc>
        <w:tc>
          <w:tcPr>
            <w:tcW w:w="37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wydatki bieżące na zadania związane z pomocą obywatelom Ukrainy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Pomocy na finansowanie lub dofinansowanie zadań bieżących w zakresie pomocy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18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135 750 000,00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2 638 159,92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138 388 159,92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2026-01-13T14:05:25Z</dcterms:created>
  <cp:lastModifiedBy>HOST-13\Frosina</cp:lastModifiedBy>
  <dcterms:modified xsi:type="dcterms:W3CDTF">2026-01-29T11:25:42Z</dcterms:modified>
  <cp:revision>18</cp:revision>
  <dc:subject>w sprawie uchwalenia budżetu Gminy Sępólno Krajeńskie na 2026 rok</dc:subject>
  <dc:title>Uchwała nr  XXIII/…/2025 z dnia 28 stycznia 2026 r.</dc:title>
</cp:coreProperties>
</file>