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BCCA24" Type="http://schemas.openxmlformats.org/officeDocument/2006/relationships/officeDocument" Target="/word/document.xml" /><Relationship Id="coreR6BBCCA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W celu wsparcia przedsiębiorczości oraz pobudzenia rozwoju gospodarczego Gminy Sępólno Krajeńskie proponuje się wprowadzenie preferencji podatkowych dla podmiotów gospodarczych z terenu Gminy Sępólno Krajeńskie, polegających na zwolnieniu z podatku od nieruchomości nowych budynków lub ich części zajętych na prowadzenie działalności usługowej, stanowiących nowe inwestycje.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przewiduje udzielenie pomocy de minimis. Wskazana pomoc nie może przekroczyć 300 tysięcy euro w ciągu minionych trzech lat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7 ust. 3 ustawy z dnia 30 kwietnia 2004 r. o postępowaniu w sprawach dotyczących pomocy publicznej (Dz. U. z 2025 r. poz. 468) w odniesieniu do projektów programów pomocowych przewidujących udzielenie pomocy de minimis, Prezes UOKiK może przedstawić zastrzeżenia dotyczące przejrzystości zasad udzielenia pomocy, w tym zgodności programu ze wspólnotowymi lub krajowymi przepisami dotyczącymi udzielenia pomocy de minimis. W przypadku stwierdzenia, iż projekt uchwały zwalniającej z podatku od nieruchomości nowe budynki lub ich części przeznaczone na prowadzenie działalności gospodarczej innej niż handlowa zawiera przepisy przejrzyste i zgodne z zasadami udzielania pomocy de minimis, zastrzeżenia nie są w ogóle zgłaszane.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w dniu 3 czerwca 2025 r. został przesłany do Prezesa UOKiK celem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złożenia ewentualnych zastrzeżeń. Pismo zostało odebrane w dniu jego nadania. </w:t>
      </w:r>
    </w:p>
    <w:p>
      <w:pPr>
        <w:ind w:firstLine="227"/>
      </w:pPr>
      <w:r>
        <w:t>Projekt uchwały został przedstawiony na komisji Budżetu Rady Miejskiej w Sępólnie Krajeńskim i zaopiniowany pozytywnie.</w:t>
      </w:r>
    </w:p>
    <w:p/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2025-06-09T10:18:30Z</dcterms:created>
  <cp:lastModifiedBy>HOST-13\Frosina</cp:lastModifiedBy>
  <dcterms:modified xsi:type="dcterms:W3CDTF">2025-06-27T07:56:18Z</dcterms:modified>
  <cp:revision>12</cp:revision>
  <dc:subject>w sprawie zwolnień od podatku od nieruchomości w ramach pomocy de minimis</dc:subject>
  <dc:title>Uchwała Nr XV/.../2025 z dnia 25 czerwca 2025 r.</dc:title>
</cp:coreProperties>
</file>