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922168" Type="http://schemas.openxmlformats.org/officeDocument/2006/relationships/officeDocument" Target="/word/document.xml" /><Relationship Id="coreR269221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Na podstawie art. 6 ust. 2 ustawy z dnia 13 września 1996 r. o utrzymaniu czystości</w:t>
        <w:br w:type="textWrapping"/>
        <w:t>i porządku w gminach zwanej dalej ,,ustawą’’ rada gminy określa w drodze uchwały górne stawki opłat ponoszonych przez właścicieli nieruchomości za usługi w zakresie opróżniania zbiorników bezodpływowych lub osadników w instalacjach przydomowych oczyszczalni ścieków i transportu nieczystości ciekłych oraz odbierania odpadów komunalnych.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Górne stawki opłat mają zastosowanie w przypadku konieczności zorganizowania przez gminę odbierania odpadów komunalnych oraz opróżniania zbiorników bezodpływowych</w:t>
        <w:br w:type="textWrapping"/>
        <w:t>od właścicieli nieruchomości, którzy nie zawarli umów, o których mowa w art. 6 ust. 1 ustawy.</w:t>
        <w:br w:type="textWrapping"/>
        <w:t>Na podstawie art. 6 ust. 7 ustawy wójt, burmistrz lub prezydent miasta wydaje z urzędu decyzję,</w:t>
        <w:br w:type="textWrapping"/>
        <w:t>w której ustala obowiązek uiszczania opłat za odbieranie odpadów komunalnych</w:t>
        <w:br w:type="textWrapping"/>
        <w:t>lub opróżnienie zbiorników bezodpływowych i osadników z instalacji przydomowych oczyszczalni ścieków z zastosowaniem górnych stawek.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Podjęcie uchwały ma na celu dostosowanie górnych stawek do aktualnego wzrostów cen spowodowanych inflacją, a także, do zmian wynikających z art. 2 ustawy z dnia 7 lipca 2022 r.</w:t>
        <w:br w:type="textWrapping"/>
        <w:t xml:space="preserve">o zmianie ustawy – Prawo wodne oraz niektórych innych ustaw (Dz.U. z 2022 r. poz. 1549 ze zm.), w związku z doprecyzowaniem definicji nieczystości ciekłych zawartej w art. 2 ust. 1, pkt. 1 ustawy  z dnia 13 września 1996 r. o utrzymaniu czystości i porządku w gminach poprzez dodanie zapisu, że nieczystościami ciekłymi nazywamy również ścieki gromadzone przejściowo</w:t>
        <w:br w:type="textWrapping"/>
        <w:t>w osadnikach w instalacji przydomowych oczyszczalni ścieków.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Rolnictwa, Leśnictwa</w:t>
        <w:br w:type="textWrapping"/>
        <w:t>i Ochrony Środowiska oraz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2023-02-23T08:11:55Z</dcterms:created>
  <cp:lastModifiedBy>HOST-13\Frosina</cp:lastModifiedBy>
  <dcterms:modified xsi:type="dcterms:W3CDTF">2023-02-23T07:12:23Z</dcterms:modified>
  <cp:revision>2</cp:revision>
  <dc:subject>w sprawie ustalenia górnych stawek opłat za usługi odbierania odpadów komunalnych od właścicieli nieruchomości oraz opróżniania zbiorników bezodpływowych lub osadników w instalacjach przydomowych oczyszczalni ścieków i transportu nieczystości ciekłych</dc:subject>
  <dc:title>Uchwała Nr LIV/503/2023 z dnia 22 lutego 2023 r.</dc:title>
</cp:coreProperties>
</file>